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EDE8" w14:textId="77777777" w:rsidR="00E07849" w:rsidRPr="0027690A" w:rsidRDefault="00E07849" w:rsidP="001F65F7">
      <w:pPr>
        <w:pStyle w:val="Default"/>
        <w:jc w:val="both"/>
        <w:rPr>
          <w:sz w:val="22"/>
          <w:szCs w:val="22"/>
          <w:lang w:val="es-ES"/>
        </w:rPr>
      </w:pPr>
    </w:p>
    <w:p w14:paraId="4CEBD2EB" w14:textId="77777777" w:rsidR="00E07849" w:rsidRPr="00680898" w:rsidRDefault="00E07849" w:rsidP="001F65F7">
      <w:pPr>
        <w:pStyle w:val="Default"/>
        <w:jc w:val="both"/>
        <w:rPr>
          <w:sz w:val="22"/>
          <w:szCs w:val="22"/>
          <w:lang w:val="es-EC"/>
        </w:rPr>
      </w:pPr>
    </w:p>
    <w:p w14:paraId="0E07621B" w14:textId="77777777" w:rsidR="00E07849" w:rsidRPr="00680898" w:rsidRDefault="00E07849" w:rsidP="001F65F7">
      <w:pPr>
        <w:pStyle w:val="Default"/>
        <w:jc w:val="both"/>
        <w:rPr>
          <w:sz w:val="22"/>
          <w:szCs w:val="22"/>
          <w:lang w:val="es-EC"/>
        </w:rPr>
      </w:pPr>
      <w:r w:rsidRPr="00680898">
        <w:rPr>
          <w:sz w:val="22"/>
          <w:szCs w:val="22"/>
          <w:lang w:val="es-EC"/>
        </w:rPr>
        <w:t>GRUPO DE REVISIÓN DE LA IMPLEMENTACIÓN</w:t>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t>OEA/Ser.E</w:t>
      </w:r>
    </w:p>
    <w:p w14:paraId="4C4B6C64" w14:textId="0312694E" w:rsidR="00E07849" w:rsidRPr="00680898" w:rsidRDefault="00E07849" w:rsidP="001F65F7">
      <w:pPr>
        <w:pStyle w:val="Default"/>
        <w:ind w:right="-1260"/>
        <w:jc w:val="both"/>
        <w:rPr>
          <w:sz w:val="22"/>
          <w:szCs w:val="22"/>
          <w:lang w:val="es-EC"/>
        </w:rPr>
      </w:pPr>
      <w:r w:rsidRPr="00680898">
        <w:rPr>
          <w:sz w:val="22"/>
          <w:szCs w:val="22"/>
          <w:lang w:val="es-EC"/>
        </w:rPr>
        <w:t>DE CUMBRES (GRIC)</w:t>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78044E">
        <w:rPr>
          <w:sz w:val="22"/>
          <w:szCs w:val="22"/>
          <w:lang w:val="es-EC"/>
        </w:rPr>
        <w:t>GRIC/O.</w:t>
      </w:r>
      <w:r w:rsidR="0078044E" w:rsidRPr="0078044E">
        <w:rPr>
          <w:sz w:val="22"/>
          <w:szCs w:val="22"/>
          <w:lang w:val="es-EC"/>
        </w:rPr>
        <w:t>6</w:t>
      </w:r>
      <w:r w:rsidRPr="0078044E">
        <w:rPr>
          <w:sz w:val="22"/>
          <w:szCs w:val="22"/>
          <w:lang w:val="es-EC"/>
        </w:rPr>
        <w:t>/</w:t>
      </w:r>
      <w:r w:rsidR="00E43516" w:rsidRPr="0078044E">
        <w:rPr>
          <w:sz w:val="22"/>
          <w:szCs w:val="22"/>
          <w:lang w:val="es-EC"/>
        </w:rPr>
        <w:t>INF</w:t>
      </w:r>
      <w:r w:rsidRPr="0078044E">
        <w:rPr>
          <w:sz w:val="22"/>
          <w:szCs w:val="22"/>
          <w:lang w:val="es-EC"/>
        </w:rPr>
        <w:t>.</w:t>
      </w:r>
      <w:r w:rsidR="00E94A8F">
        <w:rPr>
          <w:sz w:val="22"/>
          <w:szCs w:val="22"/>
          <w:lang w:val="es-EC"/>
        </w:rPr>
        <w:t>3</w:t>
      </w:r>
      <w:r w:rsidRPr="0078044E">
        <w:rPr>
          <w:sz w:val="22"/>
          <w:szCs w:val="22"/>
          <w:lang w:val="es-EC"/>
        </w:rPr>
        <w:t>/18</w:t>
      </w:r>
    </w:p>
    <w:p w14:paraId="048A1638" w14:textId="64AD5B03" w:rsidR="00E07849" w:rsidRPr="00680898" w:rsidRDefault="009B7F10" w:rsidP="001F65F7">
      <w:pPr>
        <w:pStyle w:val="Default"/>
        <w:ind w:right="-360"/>
        <w:jc w:val="both"/>
        <w:rPr>
          <w:sz w:val="22"/>
          <w:szCs w:val="22"/>
          <w:lang w:val="es-EC"/>
        </w:rPr>
      </w:pPr>
      <w:r>
        <w:rPr>
          <w:sz w:val="22"/>
          <w:szCs w:val="22"/>
          <w:lang w:val="es-EC"/>
        </w:rPr>
        <w:t>Sexta</w:t>
      </w:r>
      <w:r w:rsidR="00E07849" w:rsidRPr="00680898">
        <w:rPr>
          <w:sz w:val="22"/>
          <w:szCs w:val="22"/>
          <w:lang w:val="es-EC"/>
        </w:rPr>
        <w:t xml:space="preserve"> </w:t>
      </w:r>
      <w:r w:rsidR="002346F4">
        <w:rPr>
          <w:sz w:val="22"/>
          <w:szCs w:val="22"/>
          <w:lang w:val="es-EC"/>
        </w:rPr>
        <w:t>R</w:t>
      </w:r>
      <w:r w:rsidR="009C2F00">
        <w:rPr>
          <w:sz w:val="22"/>
          <w:szCs w:val="22"/>
          <w:lang w:val="es-EC"/>
        </w:rPr>
        <w:t>eunión Ordinaria de 2018</w:t>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r>
      <w:r w:rsidR="00B87620">
        <w:rPr>
          <w:sz w:val="22"/>
          <w:szCs w:val="22"/>
          <w:lang w:val="es-EC"/>
        </w:rPr>
        <w:t>1</w:t>
      </w:r>
      <w:r w:rsidR="00E94A8F">
        <w:rPr>
          <w:sz w:val="22"/>
          <w:szCs w:val="22"/>
          <w:lang w:val="es-EC"/>
        </w:rPr>
        <w:t>4</w:t>
      </w:r>
      <w:r w:rsidR="00E07849" w:rsidRPr="0078044E">
        <w:rPr>
          <w:sz w:val="22"/>
          <w:szCs w:val="22"/>
          <w:lang w:val="es-EC"/>
        </w:rPr>
        <w:t xml:space="preserve"> </w:t>
      </w:r>
      <w:r w:rsidR="00F853DC">
        <w:rPr>
          <w:sz w:val="22"/>
          <w:szCs w:val="22"/>
          <w:lang w:val="es-EC"/>
        </w:rPr>
        <w:t>diciembre</w:t>
      </w:r>
      <w:r w:rsidR="00E07849" w:rsidRPr="0078044E">
        <w:rPr>
          <w:sz w:val="22"/>
          <w:szCs w:val="22"/>
          <w:lang w:val="es-EC"/>
        </w:rPr>
        <w:t xml:space="preserve"> 2018</w:t>
      </w:r>
    </w:p>
    <w:p w14:paraId="4083064F" w14:textId="77777777" w:rsidR="00E07849" w:rsidRPr="00680898" w:rsidRDefault="009B7F10" w:rsidP="001F65F7">
      <w:pPr>
        <w:pStyle w:val="Default"/>
        <w:ind w:right="-569"/>
        <w:jc w:val="both"/>
        <w:rPr>
          <w:color w:val="auto"/>
          <w:sz w:val="22"/>
          <w:szCs w:val="22"/>
          <w:lang w:val="es-EC"/>
        </w:rPr>
      </w:pPr>
      <w:r>
        <w:rPr>
          <w:sz w:val="22"/>
          <w:szCs w:val="22"/>
          <w:lang w:val="es-EC"/>
        </w:rPr>
        <w:t xml:space="preserve">28 </w:t>
      </w:r>
      <w:r w:rsidR="00E07849" w:rsidRPr="00680898">
        <w:rPr>
          <w:sz w:val="22"/>
          <w:szCs w:val="22"/>
          <w:lang w:val="es-EC"/>
        </w:rPr>
        <w:t xml:space="preserve">de </w:t>
      </w:r>
      <w:r>
        <w:rPr>
          <w:sz w:val="22"/>
          <w:szCs w:val="22"/>
          <w:lang w:val="es-EC"/>
        </w:rPr>
        <w:t>noviembre</w:t>
      </w:r>
      <w:r w:rsidR="00E07849" w:rsidRPr="00680898">
        <w:rPr>
          <w:sz w:val="22"/>
          <w:szCs w:val="22"/>
          <w:lang w:val="es-EC"/>
        </w:rPr>
        <w:t xml:space="preserve"> de 2018</w:t>
      </w:r>
      <w:r w:rsidR="00E07849" w:rsidRPr="00680898">
        <w:rPr>
          <w:color w:val="auto"/>
          <w:sz w:val="22"/>
          <w:szCs w:val="22"/>
          <w:lang w:val="es-EC"/>
        </w:rPr>
        <w:tab/>
      </w:r>
      <w:r w:rsidR="00E07849" w:rsidRPr="00680898">
        <w:rPr>
          <w:color w:val="auto"/>
          <w:sz w:val="22"/>
          <w:szCs w:val="22"/>
          <w:lang w:val="es-EC"/>
        </w:rPr>
        <w:tab/>
      </w:r>
      <w:r w:rsidR="00E07849" w:rsidRPr="00680898">
        <w:rPr>
          <w:color w:val="auto"/>
          <w:sz w:val="22"/>
          <w:szCs w:val="22"/>
          <w:lang w:val="es-EC"/>
        </w:rPr>
        <w:tab/>
      </w:r>
      <w:r w:rsidR="00E07849" w:rsidRPr="00680898">
        <w:rPr>
          <w:color w:val="auto"/>
          <w:sz w:val="22"/>
          <w:szCs w:val="22"/>
          <w:lang w:val="es-EC"/>
        </w:rPr>
        <w:tab/>
      </w:r>
      <w:r w:rsidR="00E07849" w:rsidRPr="00680898">
        <w:rPr>
          <w:color w:val="auto"/>
          <w:sz w:val="22"/>
          <w:szCs w:val="22"/>
          <w:lang w:val="es-EC"/>
        </w:rPr>
        <w:tab/>
      </w:r>
      <w:r w:rsidR="00E07849" w:rsidRPr="00680898">
        <w:rPr>
          <w:color w:val="auto"/>
          <w:sz w:val="22"/>
          <w:szCs w:val="22"/>
          <w:lang w:val="es-EC"/>
        </w:rPr>
        <w:tab/>
      </w:r>
      <w:r w:rsidR="00E07849" w:rsidRPr="00680898">
        <w:rPr>
          <w:color w:val="auto"/>
          <w:sz w:val="22"/>
          <w:szCs w:val="22"/>
          <w:lang w:val="es-EC"/>
        </w:rPr>
        <w:tab/>
        <w:t xml:space="preserve">Original: </w:t>
      </w:r>
      <w:r w:rsidR="001F65F7">
        <w:rPr>
          <w:color w:val="auto"/>
          <w:sz w:val="22"/>
          <w:szCs w:val="22"/>
          <w:lang w:val="es-EC"/>
        </w:rPr>
        <w:t xml:space="preserve">español </w:t>
      </w:r>
    </w:p>
    <w:p w14:paraId="7D95E5BA" w14:textId="77777777" w:rsidR="00E07849" w:rsidRPr="00680898" w:rsidRDefault="009B7F10" w:rsidP="001F65F7">
      <w:pPr>
        <w:pStyle w:val="Default"/>
        <w:ind w:right="-569"/>
        <w:jc w:val="both"/>
        <w:rPr>
          <w:color w:val="auto"/>
          <w:sz w:val="22"/>
          <w:szCs w:val="22"/>
          <w:lang w:val="es-EC"/>
        </w:rPr>
      </w:pPr>
      <w:r>
        <w:rPr>
          <w:color w:val="auto"/>
          <w:sz w:val="22"/>
          <w:szCs w:val="22"/>
          <w:lang w:val="es-EC"/>
        </w:rPr>
        <w:t>Lima, Perú</w:t>
      </w:r>
      <w:r w:rsidR="00E07849" w:rsidRPr="00680898">
        <w:rPr>
          <w:sz w:val="22"/>
          <w:szCs w:val="22"/>
          <w:lang w:val="es-EC"/>
        </w:rPr>
        <w:t xml:space="preserve"> </w:t>
      </w:r>
      <w:r w:rsidR="00E07849" w:rsidRPr="00680898">
        <w:rPr>
          <w:color w:val="auto"/>
          <w:sz w:val="22"/>
          <w:szCs w:val="22"/>
          <w:lang w:val="es-EC"/>
        </w:rPr>
        <w:tab/>
      </w:r>
    </w:p>
    <w:p w14:paraId="2B29DEE1" w14:textId="77777777" w:rsidR="00E07849" w:rsidRPr="00C62303" w:rsidRDefault="00E07849" w:rsidP="001F65F7">
      <w:pPr>
        <w:pStyle w:val="Default"/>
        <w:ind w:right="-569"/>
        <w:jc w:val="both"/>
        <w:rPr>
          <w:color w:val="auto"/>
          <w:sz w:val="22"/>
          <w:szCs w:val="22"/>
          <w:lang w:val="es-EC"/>
        </w:rPr>
      </w:pPr>
    </w:p>
    <w:p w14:paraId="288F5DF1" w14:textId="4560FF8B" w:rsidR="00B70062" w:rsidRDefault="00B70062" w:rsidP="00B70062">
      <w:pPr>
        <w:spacing w:after="0" w:line="240" w:lineRule="auto"/>
        <w:jc w:val="center"/>
        <w:rPr>
          <w:rFonts w:ascii="Times New Roman" w:hAnsi="Times New Roman"/>
          <w:lang w:val="es-ES"/>
        </w:rPr>
      </w:pPr>
      <w:r w:rsidRPr="0078044E">
        <w:rPr>
          <w:rFonts w:ascii="Times New Roman" w:hAnsi="Times New Roman"/>
          <w:lang w:val="es-ES"/>
        </w:rPr>
        <w:t>PALABRAS DEL SECRETARIO  DE ASUNTOS HEMISFÉRICOS DE LA OEA</w:t>
      </w:r>
    </w:p>
    <w:p w14:paraId="35385708" w14:textId="77777777" w:rsidR="00E94A8F" w:rsidRDefault="00E94A8F" w:rsidP="00B70062">
      <w:pPr>
        <w:spacing w:after="0" w:line="240" w:lineRule="auto"/>
        <w:jc w:val="center"/>
        <w:rPr>
          <w:rFonts w:ascii="Times New Roman" w:hAnsi="Times New Roman"/>
          <w:lang w:val="es-ES"/>
        </w:rPr>
      </w:pPr>
    </w:p>
    <w:p w14:paraId="4D6F9816" w14:textId="6AF25E2D" w:rsidR="00E94A8F" w:rsidRPr="00E94A8F" w:rsidRDefault="00E94A8F" w:rsidP="00E94A8F">
      <w:pPr>
        <w:spacing w:after="0" w:line="240" w:lineRule="auto"/>
        <w:jc w:val="center"/>
        <w:rPr>
          <w:rFonts w:ascii="Times New Roman" w:hAnsi="Times New Roman"/>
          <w:lang w:val="es-ES"/>
        </w:rPr>
      </w:pPr>
      <w:r>
        <w:rPr>
          <w:rFonts w:ascii="Times New Roman" w:hAnsi="Times New Roman"/>
          <w:lang w:val="es-ES"/>
        </w:rPr>
        <w:t>(Por Embajador James Lambert)</w:t>
      </w:r>
    </w:p>
    <w:p w14:paraId="53D12D9C" w14:textId="77777777" w:rsidR="00B70062" w:rsidRPr="00F26527" w:rsidRDefault="00B70062" w:rsidP="00B70062">
      <w:pPr>
        <w:spacing w:after="0" w:line="240" w:lineRule="auto"/>
        <w:jc w:val="both"/>
        <w:rPr>
          <w:rFonts w:ascii="Times New Roman" w:hAnsi="Times New Roman"/>
          <w:lang w:val="es-US"/>
        </w:rPr>
      </w:pPr>
    </w:p>
    <w:p w14:paraId="1ACFAD10" w14:textId="77777777" w:rsidR="00B70062" w:rsidRPr="0080022F" w:rsidRDefault="00B70062" w:rsidP="00B70062">
      <w:pPr>
        <w:spacing w:after="0" w:line="240" w:lineRule="auto"/>
        <w:jc w:val="both"/>
        <w:rPr>
          <w:rFonts w:ascii="Times New Roman" w:hAnsi="Times New Roman"/>
          <w:lang w:val="es-ES"/>
        </w:rPr>
      </w:pPr>
      <w:r w:rsidRPr="0080022F">
        <w:rPr>
          <w:rFonts w:ascii="Times New Roman" w:hAnsi="Times New Roman"/>
          <w:lang w:val="es-ES"/>
        </w:rPr>
        <w:t>Distinguido Presidente del Grupo de Revisión</w:t>
      </w:r>
      <w:r>
        <w:rPr>
          <w:rFonts w:ascii="Times New Roman" w:hAnsi="Times New Roman"/>
          <w:lang w:val="es-ES"/>
        </w:rPr>
        <w:t xml:space="preserve"> de la Implementación de Cumbres</w:t>
      </w:r>
    </w:p>
    <w:p w14:paraId="2C2F0E2A" w14:textId="77777777" w:rsidR="00B70062" w:rsidRPr="00531A4E" w:rsidRDefault="00B70062" w:rsidP="00B70062">
      <w:pPr>
        <w:spacing w:after="0" w:line="240" w:lineRule="auto"/>
        <w:jc w:val="both"/>
        <w:rPr>
          <w:rFonts w:ascii="Times New Roman" w:hAnsi="Times New Roman"/>
          <w:lang w:val="es-ES"/>
        </w:rPr>
      </w:pPr>
      <w:r w:rsidRPr="00531A4E">
        <w:rPr>
          <w:rFonts w:ascii="Times New Roman" w:hAnsi="Times New Roman"/>
          <w:lang w:val="es-ES"/>
        </w:rPr>
        <w:t>Distingui</w:t>
      </w:r>
      <w:r>
        <w:rPr>
          <w:rFonts w:ascii="Times New Roman" w:hAnsi="Times New Roman"/>
          <w:lang w:val="es-ES"/>
        </w:rPr>
        <w:t>das y distinguidos</w:t>
      </w:r>
      <w:r w:rsidRPr="00531A4E">
        <w:rPr>
          <w:rFonts w:ascii="Times New Roman" w:hAnsi="Times New Roman"/>
          <w:lang w:val="es-ES"/>
        </w:rPr>
        <w:t xml:space="preserve"> Coordinadores Nacionales </w:t>
      </w:r>
    </w:p>
    <w:p w14:paraId="243F2273" w14:textId="77777777" w:rsidR="00B70062" w:rsidRPr="0080022F" w:rsidRDefault="00B70062" w:rsidP="00B70062">
      <w:pPr>
        <w:spacing w:after="0" w:line="240" w:lineRule="auto"/>
        <w:jc w:val="both"/>
        <w:rPr>
          <w:rFonts w:ascii="Times New Roman" w:hAnsi="Times New Roman"/>
          <w:lang w:val="es-ES"/>
        </w:rPr>
      </w:pPr>
      <w:r w:rsidRPr="0080022F">
        <w:rPr>
          <w:rFonts w:ascii="Times New Roman" w:hAnsi="Times New Roman"/>
          <w:lang w:val="es-ES"/>
        </w:rPr>
        <w:t>Participantes del Grupo de Trabajo Conjunto de Cumbres</w:t>
      </w:r>
    </w:p>
    <w:p w14:paraId="25194A4E" w14:textId="77777777" w:rsidR="00B70062" w:rsidRPr="0066259C" w:rsidRDefault="00B70062" w:rsidP="00B70062">
      <w:pPr>
        <w:spacing w:after="0" w:line="240" w:lineRule="auto"/>
        <w:jc w:val="both"/>
        <w:rPr>
          <w:rFonts w:ascii="Times New Roman" w:hAnsi="Times New Roman"/>
          <w:lang w:val="es-ES"/>
        </w:rPr>
      </w:pPr>
      <w:r w:rsidRPr="0066259C">
        <w:rPr>
          <w:rFonts w:ascii="Times New Roman" w:hAnsi="Times New Roman"/>
          <w:lang w:val="es-ES"/>
        </w:rPr>
        <w:t>Delegados, damas y caballeros</w:t>
      </w:r>
    </w:p>
    <w:p w14:paraId="56445279" w14:textId="77777777" w:rsidR="00B70062" w:rsidRDefault="00B70062" w:rsidP="00B70062">
      <w:pPr>
        <w:spacing w:after="0" w:line="240" w:lineRule="auto"/>
        <w:jc w:val="both"/>
        <w:rPr>
          <w:rFonts w:ascii="Times New Roman" w:hAnsi="Times New Roman"/>
          <w:lang w:val="es-ES"/>
        </w:rPr>
      </w:pPr>
    </w:p>
    <w:p w14:paraId="161CD862" w14:textId="77777777" w:rsidR="00B70062" w:rsidRDefault="00B70062" w:rsidP="00B70062">
      <w:pPr>
        <w:spacing w:after="0" w:line="240" w:lineRule="auto"/>
        <w:jc w:val="both"/>
        <w:rPr>
          <w:rFonts w:ascii="Times New Roman" w:hAnsi="Times New Roman"/>
          <w:lang w:val="es-ES"/>
        </w:rPr>
      </w:pPr>
      <w:r>
        <w:rPr>
          <w:rFonts w:ascii="Times New Roman" w:hAnsi="Times New Roman"/>
          <w:lang w:val="es-ES"/>
        </w:rPr>
        <w:t>Reciban un</w:t>
      </w:r>
      <w:r w:rsidRPr="001F35FB">
        <w:rPr>
          <w:rFonts w:ascii="Times New Roman" w:hAnsi="Times New Roman"/>
          <w:lang w:val="es-ES"/>
        </w:rPr>
        <w:t xml:space="preserve"> </w:t>
      </w:r>
      <w:r>
        <w:rPr>
          <w:rFonts w:ascii="Times New Roman" w:hAnsi="Times New Roman"/>
          <w:lang w:val="es-ES"/>
        </w:rPr>
        <w:t>cordial saludo en nombre de la Secretaría General de la OEA.</w:t>
      </w:r>
    </w:p>
    <w:p w14:paraId="6BA5D4B5" w14:textId="77777777" w:rsidR="00B70062" w:rsidRDefault="00B70062" w:rsidP="00B70062">
      <w:pPr>
        <w:spacing w:after="0" w:line="240" w:lineRule="auto"/>
        <w:ind w:firstLine="720"/>
        <w:jc w:val="both"/>
        <w:rPr>
          <w:rFonts w:ascii="Times New Roman" w:hAnsi="Times New Roman"/>
          <w:lang w:val="es-ES"/>
        </w:rPr>
      </w:pPr>
    </w:p>
    <w:p w14:paraId="53DE0AEE"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El motivo central que nos reúne en esta ocasión es de singular importancia. El Compromiso de Lima adoptado por los líderes del hemisferio en abril pasado, ha marcado, con una visión renovada y a la luz de los actuales desafíos, una hoja de ruta en materia de prevención y lucha contra la corrupción.  El Mecanismo de Seguimiento e Implementación del Compromiso de Lima, que bajo el liderazgo del Perú han venido ustedes trabajando y están cerca de aprobar, no sólo marca un precedente en esta etapa del Proceso de Cumbres, sino que estamos seguros impulsará y complementará los actuales esfuerzos en materia de corrupción que se vienen llevando a cabo en la región.</w:t>
      </w:r>
    </w:p>
    <w:p w14:paraId="08562AF3"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 xml:space="preserve"> </w:t>
      </w:r>
    </w:p>
    <w:p w14:paraId="6CBA61A0"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 xml:space="preserve">Si bien nuestra región presenta uno de los marcos jurídicos y políticos más fuertes y pioneros sobre gobernabilidad democrática y corrupción, reflejados fundamentalmente en la adopción de la Convención Interamericana contra la Corrupción y su mecanismo de seguimiento, así como en la Carta Democrática Interamericana, existe aún una gran brecha entre dicho marco jurídico y político y la práctica. Por ello, ningún esfuerzo en materia de prevención y combate a la corrupción resulta redundante y reiteramos el reconocimiento al liderazgo del Perú por haber hecho de la lucha contra la corrupción la bandera del proceso de la VIII Cumbre.  </w:t>
      </w:r>
    </w:p>
    <w:p w14:paraId="45401D8D" w14:textId="77777777" w:rsidR="00B70062" w:rsidRDefault="00B70062" w:rsidP="00B70062">
      <w:pPr>
        <w:spacing w:after="0" w:line="240" w:lineRule="auto"/>
        <w:ind w:firstLine="720"/>
        <w:jc w:val="both"/>
        <w:rPr>
          <w:rFonts w:ascii="Times New Roman" w:hAnsi="Times New Roman"/>
          <w:lang w:val="es-ES"/>
        </w:rPr>
      </w:pPr>
    </w:p>
    <w:p w14:paraId="47BA8FC0" w14:textId="77777777" w:rsidR="00B70062" w:rsidRPr="00146163" w:rsidRDefault="00B70062" w:rsidP="00B70062">
      <w:pPr>
        <w:spacing w:after="0" w:line="240" w:lineRule="auto"/>
        <w:ind w:firstLine="720"/>
        <w:jc w:val="both"/>
        <w:rPr>
          <w:rFonts w:ascii="Times New Roman" w:hAnsi="Times New Roman"/>
          <w:color w:val="000000"/>
          <w:lang w:val="es-CO"/>
        </w:rPr>
      </w:pPr>
      <w:r w:rsidRPr="0035530C">
        <w:rPr>
          <w:rFonts w:ascii="Times New Roman" w:hAnsi="Times New Roman"/>
          <w:lang w:val="es-ES"/>
        </w:rPr>
        <w:t>Quisiera aprovechar esta oportunidad antes de las presentaciones de las instituciones del JSWG para resaltar que la OEA, en cada uno de sus pilares de trabajo prioritarios</w:t>
      </w:r>
      <w:r>
        <w:rPr>
          <w:rFonts w:ascii="Times New Roman" w:hAnsi="Times New Roman"/>
          <w:lang w:val="es-ES"/>
        </w:rPr>
        <w:t xml:space="preserve">, </w:t>
      </w:r>
      <w:r w:rsidRPr="0035530C">
        <w:rPr>
          <w:rFonts w:ascii="Times New Roman" w:hAnsi="Times New Roman"/>
          <w:lang w:val="es-ES"/>
        </w:rPr>
        <w:t>además de lo anterior,</w:t>
      </w:r>
      <w:r>
        <w:rPr>
          <w:rFonts w:ascii="Times New Roman" w:hAnsi="Times New Roman"/>
          <w:lang w:val="es-ES"/>
        </w:rPr>
        <w:t xml:space="preserve"> ha venido llevando a cabo acciones concretas en la prevención y lucha contra la corrupción, incluyendo, el Mecanismo de Seguimiento de la Convención Interamericana contra la Corrupción (MESICIC); la </w:t>
      </w:r>
      <w:r w:rsidRPr="000415E6">
        <w:rPr>
          <w:rFonts w:ascii="Times New Roman" w:eastAsia="Times New Roman" w:hAnsi="Times New Roman"/>
          <w:lang w:val="es-ES_tradnl"/>
        </w:rPr>
        <w:t>Misión de Apoyo Contra la Corrupción y la Impunidad en Honduras</w:t>
      </w:r>
      <w:r>
        <w:rPr>
          <w:rFonts w:ascii="Times New Roman" w:eastAsia="Times New Roman" w:hAnsi="Times New Roman"/>
          <w:lang w:val="es-ES_tradnl"/>
        </w:rPr>
        <w:t xml:space="preserve"> (MACCHI), que </w:t>
      </w:r>
      <w:r w:rsidRPr="000415E6">
        <w:rPr>
          <w:rFonts w:ascii="Times New Roman" w:eastAsia="Times New Roman" w:hAnsi="Times New Roman"/>
          <w:lang w:val="es-ES_tradnl"/>
        </w:rPr>
        <w:t xml:space="preserve">propone reformas estratégicas para la prevención </w:t>
      </w:r>
      <w:r w:rsidRPr="000415E6">
        <w:rPr>
          <w:rFonts w:ascii="Times New Roman" w:eastAsia="Times New Roman" w:hAnsi="Times New Roman"/>
          <w:color w:val="000000"/>
          <w:lang w:val="es-ES_tradnl"/>
        </w:rPr>
        <w:t>y persecución de los delitos</w:t>
      </w:r>
      <w:r>
        <w:rPr>
          <w:rFonts w:ascii="Times New Roman" w:eastAsia="Times New Roman" w:hAnsi="Times New Roman"/>
          <w:color w:val="000000"/>
          <w:lang w:val="es-ES_tradnl"/>
        </w:rPr>
        <w:t xml:space="preserve"> en dicho Honduras; l</w:t>
      </w:r>
      <w:r w:rsidRPr="000415E6">
        <w:rPr>
          <w:rFonts w:ascii="Times New Roman" w:hAnsi="Times New Roman"/>
          <w:lang w:val="es-CO"/>
        </w:rPr>
        <w:t xml:space="preserve">a agenda de </w:t>
      </w:r>
      <w:r>
        <w:rPr>
          <w:rFonts w:ascii="Times New Roman" w:hAnsi="Times New Roman"/>
          <w:lang w:val="es-CO"/>
        </w:rPr>
        <w:t>g</w:t>
      </w:r>
      <w:r w:rsidRPr="000415E6">
        <w:rPr>
          <w:rFonts w:ascii="Times New Roman" w:hAnsi="Times New Roman"/>
          <w:lang w:val="es-CO"/>
        </w:rPr>
        <w:t xml:space="preserve">obierno </w:t>
      </w:r>
      <w:r>
        <w:rPr>
          <w:rFonts w:ascii="Times New Roman" w:hAnsi="Times New Roman"/>
          <w:lang w:val="es-CO"/>
        </w:rPr>
        <w:t>a</w:t>
      </w:r>
      <w:r w:rsidRPr="000415E6">
        <w:rPr>
          <w:rFonts w:ascii="Times New Roman" w:hAnsi="Times New Roman"/>
          <w:lang w:val="es-CO"/>
        </w:rPr>
        <w:t>bierto</w:t>
      </w:r>
      <w:r>
        <w:rPr>
          <w:rFonts w:ascii="Times New Roman" w:hAnsi="Times New Roman"/>
          <w:lang w:val="es-CO"/>
        </w:rPr>
        <w:t xml:space="preserve"> de la OEA</w:t>
      </w:r>
      <w:r w:rsidRPr="000415E6">
        <w:rPr>
          <w:rFonts w:ascii="Times New Roman" w:hAnsi="Times New Roman"/>
          <w:lang w:val="es-CO"/>
        </w:rPr>
        <w:t xml:space="preserve">, </w:t>
      </w:r>
      <w:r>
        <w:rPr>
          <w:rFonts w:ascii="Times New Roman" w:hAnsi="Times New Roman"/>
          <w:lang w:val="es-CO"/>
        </w:rPr>
        <w:t xml:space="preserve">orientada a la </w:t>
      </w:r>
      <w:r w:rsidRPr="000415E6">
        <w:rPr>
          <w:rFonts w:ascii="Times New Roman" w:hAnsi="Times New Roman"/>
          <w:lang w:val="es-CO"/>
        </w:rPr>
        <w:t>promoción, fortalecimiento e implement</w:t>
      </w:r>
      <w:r>
        <w:rPr>
          <w:rFonts w:ascii="Times New Roman" w:hAnsi="Times New Roman"/>
          <w:lang w:val="es-CO"/>
        </w:rPr>
        <w:t xml:space="preserve">ación de </w:t>
      </w:r>
      <w:r w:rsidRPr="000415E6">
        <w:rPr>
          <w:rFonts w:ascii="Times New Roman" w:hAnsi="Times New Roman"/>
          <w:lang w:val="es-CO"/>
        </w:rPr>
        <w:t>políticas de gobierno abierto, gobierno digital, datos abiertos, sistemas electrónicos de compras</w:t>
      </w:r>
      <w:r>
        <w:rPr>
          <w:rFonts w:ascii="Times New Roman" w:hAnsi="Times New Roman"/>
          <w:lang w:val="es-CO"/>
        </w:rPr>
        <w:t xml:space="preserve"> y</w:t>
      </w:r>
      <w:r w:rsidRPr="000415E6">
        <w:rPr>
          <w:rFonts w:ascii="Times New Roman" w:hAnsi="Times New Roman"/>
          <w:lang w:val="es-CO"/>
        </w:rPr>
        <w:t xml:space="preserve"> contrataciones públicas.</w:t>
      </w:r>
      <w:r>
        <w:rPr>
          <w:rFonts w:ascii="Times New Roman" w:hAnsi="Times New Roman"/>
          <w:lang w:val="es-CO"/>
        </w:rPr>
        <w:t xml:space="preserve"> En el ámbito de seguridad, mediante el apoyo a</w:t>
      </w:r>
      <w:r w:rsidRPr="000415E6">
        <w:rPr>
          <w:rFonts w:ascii="Times New Roman" w:eastAsia="Times New Roman" w:hAnsi="Times New Roman"/>
          <w:color w:val="000000"/>
          <w:lang w:val="es-CO"/>
        </w:rPr>
        <w:t>l Plan de Acción Hemisférico contra la Delincuencia Organizada Transnacional</w:t>
      </w:r>
      <w:r>
        <w:rPr>
          <w:rFonts w:ascii="Times New Roman" w:eastAsia="Times New Roman" w:hAnsi="Times New Roman"/>
          <w:color w:val="000000"/>
          <w:lang w:val="es-CO"/>
        </w:rPr>
        <w:t>, se</w:t>
      </w:r>
      <w:r w:rsidRPr="000415E6">
        <w:rPr>
          <w:rFonts w:ascii="Times New Roman" w:eastAsia="Times New Roman" w:hAnsi="Times New Roman"/>
          <w:color w:val="000000"/>
          <w:lang w:val="es-CO"/>
        </w:rPr>
        <w:t xml:space="preserve"> provee asistencia técnica </w:t>
      </w:r>
      <w:r>
        <w:rPr>
          <w:rFonts w:ascii="Times New Roman" w:eastAsia="Times New Roman" w:hAnsi="Times New Roman"/>
          <w:color w:val="000000"/>
          <w:lang w:val="es-CO"/>
        </w:rPr>
        <w:t>sobre</w:t>
      </w:r>
      <w:r w:rsidRPr="000415E6">
        <w:rPr>
          <w:rFonts w:ascii="Times New Roman" w:eastAsia="Times New Roman" w:hAnsi="Times New Roman"/>
          <w:color w:val="000000"/>
          <w:lang w:val="es-CO"/>
        </w:rPr>
        <w:t xml:space="preserve"> protección </w:t>
      </w:r>
      <w:r>
        <w:rPr>
          <w:rFonts w:ascii="Times New Roman" w:eastAsia="Times New Roman" w:hAnsi="Times New Roman"/>
          <w:color w:val="000000"/>
          <w:lang w:val="es-CO"/>
        </w:rPr>
        <w:t>y apoyo</w:t>
      </w:r>
      <w:r w:rsidRPr="000415E6">
        <w:rPr>
          <w:rFonts w:ascii="Times New Roman" w:eastAsia="Times New Roman" w:hAnsi="Times New Roman"/>
          <w:color w:val="000000"/>
          <w:lang w:val="es-CO"/>
        </w:rPr>
        <w:t xml:space="preserve"> a víctimas y testigos</w:t>
      </w:r>
      <w:r>
        <w:rPr>
          <w:rFonts w:ascii="Times New Roman" w:eastAsia="Times New Roman" w:hAnsi="Times New Roman"/>
          <w:color w:val="000000"/>
          <w:lang w:val="es-CO"/>
        </w:rPr>
        <w:t>. Mediante un p</w:t>
      </w:r>
      <w:r w:rsidRPr="000415E6">
        <w:rPr>
          <w:rFonts w:ascii="Times New Roman" w:eastAsia="Times New Roman" w:hAnsi="Times New Roman"/>
          <w:color w:val="000000"/>
          <w:lang w:val="es-CO"/>
        </w:rPr>
        <w:t xml:space="preserve">rograma de </w:t>
      </w:r>
      <w:r>
        <w:rPr>
          <w:rFonts w:ascii="Times New Roman" w:eastAsia="Times New Roman" w:hAnsi="Times New Roman"/>
          <w:color w:val="000000"/>
          <w:lang w:val="es-CO"/>
        </w:rPr>
        <w:t>d</w:t>
      </w:r>
      <w:r w:rsidRPr="000415E6">
        <w:rPr>
          <w:rFonts w:ascii="Times New Roman" w:eastAsia="Times New Roman" w:hAnsi="Times New Roman"/>
          <w:color w:val="000000"/>
          <w:lang w:val="es-CO"/>
        </w:rPr>
        <w:t>ecomiso</w:t>
      </w:r>
      <w:r>
        <w:rPr>
          <w:rFonts w:ascii="Times New Roman" w:eastAsia="Times New Roman" w:hAnsi="Times New Roman"/>
          <w:color w:val="000000"/>
          <w:lang w:val="es-CO"/>
        </w:rPr>
        <w:t>, se</w:t>
      </w:r>
      <w:r w:rsidRPr="000415E6">
        <w:rPr>
          <w:rFonts w:ascii="Times New Roman" w:eastAsia="Times New Roman" w:hAnsi="Times New Roman"/>
          <w:color w:val="000000"/>
          <w:lang w:val="es-CO"/>
        </w:rPr>
        <w:t xml:space="preserve"> asiste a los Estados Miembros </w:t>
      </w:r>
      <w:r>
        <w:rPr>
          <w:rFonts w:ascii="Times New Roman" w:eastAsia="Times New Roman" w:hAnsi="Times New Roman"/>
          <w:color w:val="000000"/>
          <w:lang w:val="es-CO"/>
        </w:rPr>
        <w:t>tienen apoyo para</w:t>
      </w:r>
      <w:r w:rsidRPr="000415E6">
        <w:rPr>
          <w:rFonts w:ascii="Times New Roman" w:eastAsia="Times New Roman" w:hAnsi="Times New Roman"/>
          <w:color w:val="000000"/>
          <w:lang w:val="es-CO"/>
        </w:rPr>
        <w:t xml:space="preserve"> el </w:t>
      </w:r>
      <w:r w:rsidRPr="000415E6">
        <w:rPr>
          <w:rFonts w:ascii="Times New Roman" w:eastAsia="Times New Roman" w:hAnsi="Times New Roman"/>
          <w:color w:val="000000"/>
          <w:lang w:val="es-CO"/>
        </w:rPr>
        <w:lastRenderedPageBreak/>
        <w:t>mejoramiento de los sistemas nacionales de decomiso y administración de bienes. Un aspecto particularmente relevante en materia anticorrupción ha sido la creación del Grupo de expertos para el Control de Lavado de Activos, la red de recuperación de Activos y la Red Interagencial para la Recuperación de Activos en el Caribe</w:t>
      </w:r>
      <w:r>
        <w:rPr>
          <w:rFonts w:ascii="Times New Roman" w:eastAsia="Times New Roman" w:hAnsi="Times New Roman"/>
          <w:color w:val="000000"/>
          <w:lang w:val="es-CO"/>
        </w:rPr>
        <w:t>. Del mismo modo, destaco la im</w:t>
      </w:r>
      <w:r w:rsidRPr="00146163">
        <w:rPr>
          <w:rFonts w:ascii="Times New Roman" w:hAnsi="Times New Roman"/>
          <w:iCs/>
          <w:lang w:val="es-CO"/>
        </w:rPr>
        <w:t>plementa</w:t>
      </w:r>
      <w:r>
        <w:rPr>
          <w:rFonts w:ascii="Times New Roman" w:hAnsi="Times New Roman"/>
          <w:iCs/>
          <w:lang w:val="es-CO"/>
        </w:rPr>
        <w:t>ción de</w:t>
      </w:r>
      <w:r w:rsidRPr="00146163">
        <w:rPr>
          <w:rFonts w:ascii="Times New Roman" w:hAnsi="Times New Roman"/>
          <w:iCs/>
          <w:lang w:val="es-CO"/>
        </w:rPr>
        <w:t xml:space="preserve"> iniciativas en Centroamérica para la protección </w:t>
      </w:r>
      <w:r>
        <w:rPr>
          <w:rFonts w:ascii="Times New Roman" w:hAnsi="Times New Roman"/>
          <w:iCs/>
          <w:lang w:val="es-CO"/>
        </w:rPr>
        <w:t>de</w:t>
      </w:r>
      <w:r w:rsidRPr="00146163">
        <w:rPr>
          <w:rFonts w:ascii="Times New Roman" w:hAnsi="Times New Roman"/>
          <w:iCs/>
          <w:lang w:val="es-CO"/>
        </w:rPr>
        <w:t xml:space="preserve"> testigos y víctimas de diferentes delitos, incluyendo aquellos vinculados a la delincuencia organizada transnacional y corrupción.</w:t>
      </w:r>
      <w:r>
        <w:rPr>
          <w:rFonts w:ascii="Times New Roman" w:hAnsi="Times New Roman"/>
          <w:iCs/>
          <w:lang w:val="es-CO"/>
        </w:rPr>
        <w:t xml:space="preserve">  </w:t>
      </w:r>
    </w:p>
    <w:p w14:paraId="5B29974F" w14:textId="77777777" w:rsidR="00B70062" w:rsidRDefault="00B70062" w:rsidP="00B70062">
      <w:pPr>
        <w:spacing w:after="0" w:line="240" w:lineRule="auto"/>
        <w:jc w:val="both"/>
        <w:rPr>
          <w:rFonts w:ascii="Times New Roman" w:hAnsi="Times New Roman"/>
          <w:b/>
          <w:lang w:val="es-ES"/>
        </w:rPr>
      </w:pPr>
    </w:p>
    <w:p w14:paraId="659E9461"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Es importante destacar que l</w:t>
      </w:r>
      <w:r w:rsidRPr="001C6387">
        <w:rPr>
          <w:rFonts w:ascii="Times New Roman" w:hAnsi="Times New Roman"/>
          <w:lang w:val="es-ES"/>
        </w:rPr>
        <w:t xml:space="preserve">a </w:t>
      </w:r>
      <w:r w:rsidRPr="00F26527">
        <w:rPr>
          <w:rFonts w:ascii="Times New Roman" w:hAnsi="Times New Roman"/>
          <w:lang w:val="es-ES"/>
        </w:rPr>
        <w:t>OEA, como</w:t>
      </w:r>
      <w:r w:rsidRPr="001C6387">
        <w:rPr>
          <w:rFonts w:ascii="Times New Roman" w:hAnsi="Times New Roman"/>
          <w:lang w:val="es-ES"/>
        </w:rPr>
        <w:t xml:space="preserve">  Presidencia y Secretaría Técnica del Grupo de Trabajo Conjunto de Cumbres, a través de la Secretaría</w:t>
      </w:r>
      <w:r>
        <w:rPr>
          <w:rFonts w:ascii="Times New Roman" w:hAnsi="Times New Roman"/>
          <w:lang w:val="es-ES"/>
        </w:rPr>
        <w:t xml:space="preserve"> de Cumbres, viene dedicando importantes esfuerzos para fortalecer la coordinación entre las organizaciones que conforman el GTCC en apoyo a los esfuerzos nacionales de implementación de los mandatos de la VIII Cumbre.  En dicho quehacer, en septiembre pasado se llevó a cabo en Washington, D.C., en la sede de la OEA, una reunión de las altas autoridades del GTCC. Después de la reunión se procedió a la firma de un Memorándum de Entendimiento por parte de las instituciones del GTCC y la OEA. Se espera, que este paso impulse la revitalización del GTCC, y que sus ofertas institucionales de cooperación puedan responder a necesidad de asistencia de los Estados en la implementación al Compromiso de Lima. Actualmente, se viene trabajando en una propuesta de plan de acción del GTCC, así como se está formando un Consejo Asesor de Alto Nivel para acompañar dichos trabajos. </w:t>
      </w:r>
      <w:r w:rsidRPr="0035530C">
        <w:rPr>
          <w:rFonts w:ascii="Times New Roman" w:hAnsi="Times New Roman"/>
          <w:lang w:val="es-ES"/>
        </w:rPr>
        <w:t>Me complace confirmar que el ex vicepresidente de Costa Rica, Kevin Casas Zamora, junto con Delia Ferreira, presidenta de Transparencia Internacional, Daniel Kaufman, el reconocido experto chileno en Corrupción, y Allan Wagner, distinguido estadista peruano, han aceptado participar.</w:t>
      </w:r>
    </w:p>
    <w:p w14:paraId="0FAF2F8C" w14:textId="77777777" w:rsidR="00B70062" w:rsidRDefault="00B70062" w:rsidP="00B70062">
      <w:pPr>
        <w:spacing w:after="0" w:line="240" w:lineRule="auto"/>
        <w:jc w:val="both"/>
        <w:rPr>
          <w:rFonts w:ascii="Times New Roman" w:hAnsi="Times New Roman"/>
          <w:lang w:val="es-ES"/>
        </w:rPr>
      </w:pPr>
    </w:p>
    <w:p w14:paraId="4EBFCD53"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 xml:space="preserve">Con relación a la participación de la sociedad civil y actores sociales, la Secretaría de Cumbres viene trabando activamente con este sector, y se espera generar mayores oportunidades de participación e incidencia, así como espacios para conocer los importantes trabajos e iniciativas que vienen llevando a cabo. </w:t>
      </w:r>
      <w:r w:rsidRPr="00F853DC">
        <w:rPr>
          <w:rFonts w:ascii="Times New Roman" w:hAnsi="Times New Roman"/>
          <w:lang w:val="es-ES"/>
        </w:rPr>
        <w:t>Se realizó como seguimiento al Compromiso de Lima. María Celina Conte proporcionará en breve información adicional al respecto. Es importante que estos esfuerzos sean cuidadosamente documentados. Como</w:t>
      </w:r>
      <w:r>
        <w:rPr>
          <w:rFonts w:ascii="Times New Roman" w:hAnsi="Times New Roman"/>
          <w:lang w:val="es-ES"/>
        </w:rPr>
        <w:t xml:space="preserve"> la Secretaría ha repartido a cada delegación tres publicaciones, las cuales resumen las actividades llevadas a cabo en el proceso de la VIII Cumbre de las Américas, incluyendo: El Compromiso de Lima, en un folleto; el Volumen VIII, conteniendo documentos oficiales de la Séptima a la Octava Cumbre de las Américas; así como una publicación sobre las contribuciones de la sociedad civil y otros actores sociales durante el proceso de la VIII Cumbre. Todo esto se encuentra disponible en línea en la página de la Secretaría de Cumbres. </w:t>
      </w:r>
    </w:p>
    <w:p w14:paraId="2F34BD39" w14:textId="77777777" w:rsidR="00B70062" w:rsidRDefault="00B70062" w:rsidP="00B70062">
      <w:pPr>
        <w:spacing w:after="0" w:line="240" w:lineRule="auto"/>
        <w:ind w:firstLine="720"/>
        <w:jc w:val="both"/>
        <w:rPr>
          <w:rFonts w:ascii="Times New Roman" w:hAnsi="Times New Roman"/>
          <w:lang w:val="es-ES"/>
        </w:rPr>
      </w:pPr>
    </w:p>
    <w:p w14:paraId="154C05E8" w14:textId="77777777" w:rsidR="00B70062" w:rsidRDefault="00B70062" w:rsidP="00B70062">
      <w:pPr>
        <w:spacing w:after="0" w:line="240" w:lineRule="auto"/>
        <w:ind w:firstLine="720"/>
        <w:jc w:val="both"/>
        <w:rPr>
          <w:rFonts w:ascii="Times New Roman" w:hAnsi="Times New Roman"/>
          <w:lang w:val="es-ES"/>
        </w:rPr>
      </w:pPr>
      <w:r>
        <w:rPr>
          <w:rFonts w:ascii="Times New Roman" w:hAnsi="Times New Roman"/>
          <w:lang w:val="es-ES"/>
        </w:rPr>
        <w:t xml:space="preserve">Antes de terminar, quisiera felicitar a la Presidencia por su importante liderazgo y compromiso, que ha conllevado no sólo a una exitosa Cumbre, sino también a contar con un instrumento que favorezca el seguimiento e implementación del Compromiso de Lima, como es el Mecanismo que se aprobará hoy. </w:t>
      </w:r>
    </w:p>
    <w:p w14:paraId="208B52BA" w14:textId="77777777" w:rsidR="00B70062" w:rsidRDefault="00B70062" w:rsidP="00B70062">
      <w:pPr>
        <w:spacing w:after="0" w:line="240" w:lineRule="auto"/>
        <w:jc w:val="both"/>
        <w:rPr>
          <w:rFonts w:ascii="Times New Roman" w:hAnsi="Times New Roman"/>
          <w:lang w:val="es-ES"/>
        </w:rPr>
      </w:pPr>
    </w:p>
    <w:p w14:paraId="1BF15AF3" w14:textId="77777777" w:rsidR="00B70062" w:rsidRPr="009B7F10" w:rsidRDefault="00B70062" w:rsidP="00B70062">
      <w:pPr>
        <w:spacing w:after="0" w:line="240" w:lineRule="auto"/>
        <w:ind w:firstLine="720"/>
        <w:jc w:val="both"/>
        <w:rPr>
          <w:rFonts w:ascii="Times New Roman" w:hAnsi="Times New Roman"/>
          <w:lang w:val="es-ES"/>
        </w:rPr>
      </w:pPr>
      <w:r>
        <w:rPr>
          <w:rFonts w:ascii="Times New Roman" w:hAnsi="Times New Roman"/>
          <w:lang w:val="es-ES"/>
        </w:rPr>
        <w:t xml:space="preserve">Asimismo, quisiera recordar a las delegaciones, en especial aquellos países que han sido anfitriones de la Cumbre, respecto a la importancia de dotar a la Secretaría de Cumbres con recursos nuevos para el desarrollo efectivo de sus funciones. </w:t>
      </w:r>
      <w:r w:rsidRPr="00F853DC">
        <w:rPr>
          <w:rFonts w:ascii="Times New Roman" w:hAnsi="Times New Roman"/>
          <w:lang w:val="es-ES"/>
        </w:rPr>
        <w:t>Nuestra intención es convocar una mesa redonda de donantes en Washington en el mes de febrero con propuestas específicas sobre cómo podemos continuar nuestra colaboración cercana y valiosa.</w:t>
      </w:r>
      <w:r>
        <w:rPr>
          <w:rFonts w:ascii="Times New Roman" w:hAnsi="Times New Roman"/>
          <w:lang w:val="es-ES"/>
        </w:rPr>
        <w:t xml:space="preserve"> Dicho apoyo será de fundamental importancia para su desempeño en esta etapa de seguimiento e implementación de la VIII Cumbre.</w:t>
      </w:r>
    </w:p>
    <w:p w14:paraId="0DFD67EA" w14:textId="77777777" w:rsidR="00DD7C3D" w:rsidRDefault="00DD7C3D" w:rsidP="00B70062">
      <w:pPr>
        <w:spacing w:after="0" w:line="240" w:lineRule="auto"/>
        <w:jc w:val="both"/>
        <w:rPr>
          <w:rFonts w:ascii="Times New Roman" w:hAnsi="Times New Roman"/>
          <w:lang w:val="es-ES"/>
        </w:rPr>
      </w:pPr>
    </w:p>
    <w:p w14:paraId="6A47293C" w14:textId="1AEEBDBD" w:rsidR="00E07849" w:rsidRPr="0078208F" w:rsidRDefault="002E112D" w:rsidP="00B70062">
      <w:pPr>
        <w:spacing w:after="0" w:line="240" w:lineRule="auto"/>
        <w:jc w:val="both"/>
        <w:rPr>
          <w:rFonts w:ascii="Times New Roman" w:hAnsi="Times New Roman"/>
          <w:lang w:val="es-ES"/>
        </w:rPr>
      </w:pPr>
      <w:r>
        <w:rPr>
          <w:noProof/>
        </w:rPr>
        <mc:AlternateContent>
          <mc:Choice Requires="wps">
            <w:drawing>
              <wp:anchor distT="0" distB="0" distL="114300" distR="114300" simplePos="0" relativeHeight="251658240" behindDoc="0" locked="1" layoutInCell="1" allowOverlap="1" wp14:anchorId="2177D973" wp14:editId="4CEF7F2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70006208" w14:textId="5062312D" w:rsidR="000F4B0F" w:rsidRPr="000F4B0F" w:rsidRDefault="000F4B0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cmbrs01717s01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D97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14:paraId="70006208" w14:textId="5062312D" w:rsidR="000F4B0F" w:rsidRPr="000F4B0F" w:rsidRDefault="000F4B0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cmbrs01717s01</w:t>
                      </w:r>
                      <w:r>
                        <w:rPr>
                          <w:rFonts w:ascii="Times New Roman" w:hAnsi="Times New Roman"/>
                          <w:sz w:val="18"/>
                        </w:rPr>
                        <w:fldChar w:fldCharType="end"/>
                      </w:r>
                    </w:p>
                  </w:txbxContent>
                </v:textbox>
                <w10:wrap anchory="page"/>
                <w10:anchorlock/>
              </v:shape>
            </w:pict>
          </mc:Fallback>
        </mc:AlternateContent>
      </w:r>
      <w:r w:rsidR="00B70062">
        <w:rPr>
          <w:rFonts w:ascii="Times New Roman" w:hAnsi="Times New Roman"/>
          <w:lang w:val="es-ES"/>
        </w:rPr>
        <w:t>Muc</w:t>
      </w:r>
      <w:bookmarkStart w:id="0" w:name="_GoBack"/>
      <w:bookmarkEnd w:id="0"/>
      <w:r w:rsidR="00B70062">
        <w:rPr>
          <w:rFonts w:ascii="Times New Roman" w:hAnsi="Times New Roman"/>
          <w:lang w:val="es-ES"/>
        </w:rPr>
        <w:t>has gracias.</w:t>
      </w:r>
    </w:p>
    <w:sectPr w:rsidR="00E07849" w:rsidRPr="0078208F"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B506" w14:textId="77777777" w:rsidR="00652B04" w:rsidRDefault="00652B04" w:rsidP="00E07849">
      <w:r>
        <w:separator/>
      </w:r>
    </w:p>
  </w:endnote>
  <w:endnote w:type="continuationSeparator" w:id="0">
    <w:p w14:paraId="1A9475AD" w14:textId="77777777" w:rsidR="00652B04" w:rsidRDefault="00652B04"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152C" w14:textId="77777777" w:rsidR="00652B04" w:rsidRDefault="00652B04" w:rsidP="00E07849">
      <w:r>
        <w:separator/>
      </w:r>
    </w:p>
  </w:footnote>
  <w:footnote w:type="continuationSeparator" w:id="0">
    <w:p w14:paraId="1770399C" w14:textId="77777777" w:rsidR="00652B04" w:rsidRDefault="00652B04"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B1B4" w14:textId="77777777" w:rsidR="00E07849" w:rsidRPr="00E07849" w:rsidRDefault="00E07849" w:rsidP="00BE2B34">
    <w:pPr>
      <w:pStyle w:val="Header"/>
      <w:jc w:val="center"/>
      <w:rPr>
        <w:sz w:val="22"/>
        <w:szCs w:val="22"/>
      </w:rPr>
    </w:pPr>
    <w:r w:rsidRPr="00E07849">
      <w:rPr>
        <w:sz w:val="22"/>
        <w:szCs w:val="22"/>
      </w:rPr>
      <w:t>-</w:t>
    </w:r>
    <w:r w:rsidR="00BE2B34">
      <w:rPr>
        <w:sz w:val="22"/>
        <w:szCs w:val="22"/>
      </w:rPr>
      <w:t xml:space="preserve"> </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2E112D">
      <w:rPr>
        <w:noProof/>
        <w:sz w:val="22"/>
        <w:szCs w:val="22"/>
      </w:rPr>
      <w:t>2</w:t>
    </w:r>
    <w:r w:rsidRPr="00E07849">
      <w:rPr>
        <w:noProof/>
        <w:sz w:val="22"/>
        <w:szCs w:val="22"/>
      </w:rPr>
      <w:fldChar w:fldCharType="end"/>
    </w:r>
    <w:r w:rsidR="00BE2B34">
      <w:rPr>
        <w:noProof/>
        <w:sz w:val="22"/>
        <w:szCs w:val="22"/>
      </w:rPr>
      <w:t xml:space="preserve"> -</w:t>
    </w:r>
  </w:p>
  <w:p w14:paraId="452018E3" w14:textId="77777777"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E0EA" w14:textId="1F900E8F" w:rsidR="00E07849" w:rsidRDefault="002E112D">
    <w:pPr>
      <w:pStyle w:val="Header"/>
    </w:pPr>
    <w:r w:rsidRPr="007A17F8">
      <w:rPr>
        <w:noProof/>
        <w:sz w:val="22"/>
        <w:szCs w:val="22"/>
      </w:rPr>
      <w:drawing>
        <wp:inline distT="0" distB="0" distL="0" distR="0" wp14:anchorId="470FA7B9" wp14:editId="008C406C">
          <wp:extent cx="5691505" cy="1068070"/>
          <wp:effectExtent l="0" t="0" r="4445" b="0"/>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1505"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9EA"/>
    <w:multiLevelType w:val="hybridMultilevel"/>
    <w:tmpl w:val="AACCD1EC"/>
    <w:lvl w:ilvl="0" w:tplc="3334B9F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A201E"/>
    <w:multiLevelType w:val="multilevel"/>
    <w:tmpl w:val="A13618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467F38"/>
    <w:multiLevelType w:val="hybridMultilevel"/>
    <w:tmpl w:val="716CDE94"/>
    <w:lvl w:ilvl="0" w:tplc="6254CEF6">
      <w:start w:val="2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lvlOverride w:ilvl="0">
      <w:lvl w:ilvl="0">
        <w:numFmt w:val="decimal"/>
        <w:lvlText w:val="%1."/>
        <w:lvlJc w:val="left"/>
      </w:lvl>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0250F"/>
    <w:rsid w:val="00010692"/>
    <w:rsid w:val="000161C6"/>
    <w:rsid w:val="00020BBC"/>
    <w:rsid w:val="00032B66"/>
    <w:rsid w:val="000336F6"/>
    <w:rsid w:val="00055699"/>
    <w:rsid w:val="00060D4A"/>
    <w:rsid w:val="00066BEF"/>
    <w:rsid w:val="0008129C"/>
    <w:rsid w:val="000976ED"/>
    <w:rsid w:val="000977B7"/>
    <w:rsid w:val="000A037F"/>
    <w:rsid w:val="000A2B78"/>
    <w:rsid w:val="000B3AC3"/>
    <w:rsid w:val="000C43AC"/>
    <w:rsid w:val="000C4860"/>
    <w:rsid w:val="000D5E4D"/>
    <w:rsid w:val="000E3827"/>
    <w:rsid w:val="000E4B27"/>
    <w:rsid w:val="000F349C"/>
    <w:rsid w:val="000F4B0F"/>
    <w:rsid w:val="000F7C23"/>
    <w:rsid w:val="0011199A"/>
    <w:rsid w:val="00113EC5"/>
    <w:rsid w:val="00126462"/>
    <w:rsid w:val="00132EEA"/>
    <w:rsid w:val="00157CE9"/>
    <w:rsid w:val="00192B4F"/>
    <w:rsid w:val="001A1115"/>
    <w:rsid w:val="001B24DB"/>
    <w:rsid w:val="001B59EF"/>
    <w:rsid w:val="001C407F"/>
    <w:rsid w:val="001C6387"/>
    <w:rsid w:val="001D1279"/>
    <w:rsid w:val="001D4405"/>
    <w:rsid w:val="001D7E44"/>
    <w:rsid w:val="001F02ED"/>
    <w:rsid w:val="001F35FB"/>
    <w:rsid w:val="001F65F7"/>
    <w:rsid w:val="00202BEE"/>
    <w:rsid w:val="00202DD8"/>
    <w:rsid w:val="00214BB5"/>
    <w:rsid w:val="0022467C"/>
    <w:rsid w:val="002346F4"/>
    <w:rsid w:val="00241AED"/>
    <w:rsid w:val="00253181"/>
    <w:rsid w:val="0027690A"/>
    <w:rsid w:val="00276BF1"/>
    <w:rsid w:val="002773E6"/>
    <w:rsid w:val="00287EC0"/>
    <w:rsid w:val="0029456B"/>
    <w:rsid w:val="00297A9C"/>
    <w:rsid w:val="002A236F"/>
    <w:rsid w:val="002A3502"/>
    <w:rsid w:val="002A3D47"/>
    <w:rsid w:val="002A7D06"/>
    <w:rsid w:val="002D359B"/>
    <w:rsid w:val="002D5A5A"/>
    <w:rsid w:val="002D6C17"/>
    <w:rsid w:val="002E112D"/>
    <w:rsid w:val="002E6324"/>
    <w:rsid w:val="00306E16"/>
    <w:rsid w:val="00307DAB"/>
    <w:rsid w:val="00336D59"/>
    <w:rsid w:val="003466DB"/>
    <w:rsid w:val="00352996"/>
    <w:rsid w:val="003539CC"/>
    <w:rsid w:val="0035530C"/>
    <w:rsid w:val="00362D81"/>
    <w:rsid w:val="003843CF"/>
    <w:rsid w:val="00391A8F"/>
    <w:rsid w:val="003924F6"/>
    <w:rsid w:val="003A1246"/>
    <w:rsid w:val="003A3050"/>
    <w:rsid w:val="003B4387"/>
    <w:rsid w:val="003C4DCC"/>
    <w:rsid w:val="003C594F"/>
    <w:rsid w:val="003D383A"/>
    <w:rsid w:val="003E4735"/>
    <w:rsid w:val="004020CD"/>
    <w:rsid w:val="00403042"/>
    <w:rsid w:val="00405178"/>
    <w:rsid w:val="00414198"/>
    <w:rsid w:val="00431DF6"/>
    <w:rsid w:val="00451AFC"/>
    <w:rsid w:val="00462B96"/>
    <w:rsid w:val="00462D79"/>
    <w:rsid w:val="004631DE"/>
    <w:rsid w:val="00473110"/>
    <w:rsid w:val="00475449"/>
    <w:rsid w:val="004815A9"/>
    <w:rsid w:val="00481D2B"/>
    <w:rsid w:val="00484829"/>
    <w:rsid w:val="00490FA0"/>
    <w:rsid w:val="004A0438"/>
    <w:rsid w:val="004A6FEB"/>
    <w:rsid w:val="004C481C"/>
    <w:rsid w:val="004D6003"/>
    <w:rsid w:val="004F3C90"/>
    <w:rsid w:val="0050100A"/>
    <w:rsid w:val="005013F8"/>
    <w:rsid w:val="005022D6"/>
    <w:rsid w:val="0050420B"/>
    <w:rsid w:val="0050641E"/>
    <w:rsid w:val="00514EF8"/>
    <w:rsid w:val="00522011"/>
    <w:rsid w:val="00531A4E"/>
    <w:rsid w:val="005330B3"/>
    <w:rsid w:val="00540BE4"/>
    <w:rsid w:val="00545772"/>
    <w:rsid w:val="0054689C"/>
    <w:rsid w:val="00551D7C"/>
    <w:rsid w:val="00555FD5"/>
    <w:rsid w:val="00562874"/>
    <w:rsid w:val="00565599"/>
    <w:rsid w:val="0057083B"/>
    <w:rsid w:val="005B0E91"/>
    <w:rsid w:val="005B123E"/>
    <w:rsid w:val="005B6F16"/>
    <w:rsid w:val="005E11CD"/>
    <w:rsid w:val="005F1A81"/>
    <w:rsid w:val="00630BFC"/>
    <w:rsid w:val="0064143B"/>
    <w:rsid w:val="006473F1"/>
    <w:rsid w:val="006500A3"/>
    <w:rsid w:val="00652B04"/>
    <w:rsid w:val="00653200"/>
    <w:rsid w:val="0065778F"/>
    <w:rsid w:val="0066259C"/>
    <w:rsid w:val="00680898"/>
    <w:rsid w:val="00682E10"/>
    <w:rsid w:val="006908C2"/>
    <w:rsid w:val="0069256B"/>
    <w:rsid w:val="00697671"/>
    <w:rsid w:val="006A1B63"/>
    <w:rsid w:val="006C4288"/>
    <w:rsid w:val="006F6DAE"/>
    <w:rsid w:val="00707C39"/>
    <w:rsid w:val="00720ABA"/>
    <w:rsid w:val="00732A7E"/>
    <w:rsid w:val="00734010"/>
    <w:rsid w:val="00757C71"/>
    <w:rsid w:val="0076641A"/>
    <w:rsid w:val="00774AAD"/>
    <w:rsid w:val="00774E99"/>
    <w:rsid w:val="0078044E"/>
    <w:rsid w:val="0078208F"/>
    <w:rsid w:val="00787358"/>
    <w:rsid w:val="00790791"/>
    <w:rsid w:val="007927C1"/>
    <w:rsid w:val="007971DF"/>
    <w:rsid w:val="007A17F8"/>
    <w:rsid w:val="007A2148"/>
    <w:rsid w:val="007B7DAF"/>
    <w:rsid w:val="007C6943"/>
    <w:rsid w:val="007C6B14"/>
    <w:rsid w:val="007D30F8"/>
    <w:rsid w:val="007D422A"/>
    <w:rsid w:val="007E15F0"/>
    <w:rsid w:val="0080022F"/>
    <w:rsid w:val="00831AE1"/>
    <w:rsid w:val="00837172"/>
    <w:rsid w:val="00837E5F"/>
    <w:rsid w:val="00851C78"/>
    <w:rsid w:val="0085476E"/>
    <w:rsid w:val="008564B0"/>
    <w:rsid w:val="00857820"/>
    <w:rsid w:val="00875E55"/>
    <w:rsid w:val="00880F18"/>
    <w:rsid w:val="00881364"/>
    <w:rsid w:val="00882503"/>
    <w:rsid w:val="008A5255"/>
    <w:rsid w:val="008D1406"/>
    <w:rsid w:val="008D33B9"/>
    <w:rsid w:val="008F3DEE"/>
    <w:rsid w:val="008F5530"/>
    <w:rsid w:val="009118BE"/>
    <w:rsid w:val="00912472"/>
    <w:rsid w:val="00924121"/>
    <w:rsid w:val="00935524"/>
    <w:rsid w:val="00952D66"/>
    <w:rsid w:val="00956D1A"/>
    <w:rsid w:val="00957AA6"/>
    <w:rsid w:val="00960153"/>
    <w:rsid w:val="0097420C"/>
    <w:rsid w:val="00984B52"/>
    <w:rsid w:val="009864CE"/>
    <w:rsid w:val="009875E3"/>
    <w:rsid w:val="00987B7B"/>
    <w:rsid w:val="009A0E47"/>
    <w:rsid w:val="009B4869"/>
    <w:rsid w:val="009B5C68"/>
    <w:rsid w:val="009B7F10"/>
    <w:rsid w:val="009C123D"/>
    <w:rsid w:val="009C2F00"/>
    <w:rsid w:val="009C799C"/>
    <w:rsid w:val="009D6B75"/>
    <w:rsid w:val="009E1310"/>
    <w:rsid w:val="009E4A39"/>
    <w:rsid w:val="009F45F5"/>
    <w:rsid w:val="009F63FA"/>
    <w:rsid w:val="009F726F"/>
    <w:rsid w:val="00A10D75"/>
    <w:rsid w:val="00A13FF6"/>
    <w:rsid w:val="00A20ED2"/>
    <w:rsid w:val="00A45F4A"/>
    <w:rsid w:val="00A469CA"/>
    <w:rsid w:val="00A507FE"/>
    <w:rsid w:val="00A730CB"/>
    <w:rsid w:val="00A74C22"/>
    <w:rsid w:val="00A83F34"/>
    <w:rsid w:val="00A96BEA"/>
    <w:rsid w:val="00AB4A3F"/>
    <w:rsid w:val="00AD4051"/>
    <w:rsid w:val="00AD5347"/>
    <w:rsid w:val="00AD675C"/>
    <w:rsid w:val="00AE5415"/>
    <w:rsid w:val="00AF1223"/>
    <w:rsid w:val="00AF3DBA"/>
    <w:rsid w:val="00B02496"/>
    <w:rsid w:val="00B10A5A"/>
    <w:rsid w:val="00B123DF"/>
    <w:rsid w:val="00B20747"/>
    <w:rsid w:val="00B2441F"/>
    <w:rsid w:val="00B32686"/>
    <w:rsid w:val="00B42329"/>
    <w:rsid w:val="00B535B4"/>
    <w:rsid w:val="00B646B2"/>
    <w:rsid w:val="00B70062"/>
    <w:rsid w:val="00B73E66"/>
    <w:rsid w:val="00B772E8"/>
    <w:rsid w:val="00B77E4A"/>
    <w:rsid w:val="00B807AA"/>
    <w:rsid w:val="00B81474"/>
    <w:rsid w:val="00B87620"/>
    <w:rsid w:val="00B94C99"/>
    <w:rsid w:val="00BB648E"/>
    <w:rsid w:val="00BE0149"/>
    <w:rsid w:val="00BE2B34"/>
    <w:rsid w:val="00BF46D4"/>
    <w:rsid w:val="00C20E50"/>
    <w:rsid w:val="00C245CB"/>
    <w:rsid w:val="00C27C13"/>
    <w:rsid w:val="00C31639"/>
    <w:rsid w:val="00C40F23"/>
    <w:rsid w:val="00C474D9"/>
    <w:rsid w:val="00C475E4"/>
    <w:rsid w:val="00C56883"/>
    <w:rsid w:val="00C62303"/>
    <w:rsid w:val="00C62993"/>
    <w:rsid w:val="00C64050"/>
    <w:rsid w:val="00C64324"/>
    <w:rsid w:val="00C709C0"/>
    <w:rsid w:val="00C77BE4"/>
    <w:rsid w:val="00C95D2F"/>
    <w:rsid w:val="00C97880"/>
    <w:rsid w:val="00CC40AE"/>
    <w:rsid w:val="00CC6029"/>
    <w:rsid w:val="00CC7612"/>
    <w:rsid w:val="00CD7BEA"/>
    <w:rsid w:val="00CF108D"/>
    <w:rsid w:val="00CF5D4D"/>
    <w:rsid w:val="00D05639"/>
    <w:rsid w:val="00D07EF2"/>
    <w:rsid w:val="00D140CA"/>
    <w:rsid w:val="00D3146B"/>
    <w:rsid w:val="00D33290"/>
    <w:rsid w:val="00D33BEE"/>
    <w:rsid w:val="00D3738F"/>
    <w:rsid w:val="00D46F6C"/>
    <w:rsid w:val="00D63786"/>
    <w:rsid w:val="00D8374B"/>
    <w:rsid w:val="00D94671"/>
    <w:rsid w:val="00DA0DB9"/>
    <w:rsid w:val="00DA5905"/>
    <w:rsid w:val="00DB12B8"/>
    <w:rsid w:val="00DB171A"/>
    <w:rsid w:val="00DD7C3D"/>
    <w:rsid w:val="00E07849"/>
    <w:rsid w:val="00E1136C"/>
    <w:rsid w:val="00E37F9A"/>
    <w:rsid w:val="00E43516"/>
    <w:rsid w:val="00E82CE6"/>
    <w:rsid w:val="00E85D52"/>
    <w:rsid w:val="00E94A8F"/>
    <w:rsid w:val="00EA2308"/>
    <w:rsid w:val="00EA4917"/>
    <w:rsid w:val="00EA7963"/>
    <w:rsid w:val="00EB7F2E"/>
    <w:rsid w:val="00ED1C60"/>
    <w:rsid w:val="00EE40C5"/>
    <w:rsid w:val="00EE4569"/>
    <w:rsid w:val="00EF3BFE"/>
    <w:rsid w:val="00F06127"/>
    <w:rsid w:val="00F07C1A"/>
    <w:rsid w:val="00F122F8"/>
    <w:rsid w:val="00F1525D"/>
    <w:rsid w:val="00F26178"/>
    <w:rsid w:val="00F26527"/>
    <w:rsid w:val="00F33324"/>
    <w:rsid w:val="00F42E81"/>
    <w:rsid w:val="00F44F8A"/>
    <w:rsid w:val="00F52764"/>
    <w:rsid w:val="00F52BD8"/>
    <w:rsid w:val="00F754A6"/>
    <w:rsid w:val="00F77852"/>
    <w:rsid w:val="00F84A6B"/>
    <w:rsid w:val="00F853DC"/>
    <w:rsid w:val="00F87F0F"/>
    <w:rsid w:val="00FA2005"/>
    <w:rsid w:val="00FD129D"/>
    <w:rsid w:val="00FE08D7"/>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CA1C40"/>
  <w15:chartTrackingRefBased/>
  <w15:docId w15:val="{D9DCE1D7-5A09-4306-AA00-2A29E84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 w:type="paragraph" w:styleId="ListParagraph">
    <w:name w:val="List Paragraph"/>
    <w:basedOn w:val="Normal"/>
    <w:uiPriority w:val="34"/>
    <w:qFormat/>
    <w:rsid w:val="009B7F10"/>
    <w:pPr>
      <w:ind w:left="720"/>
      <w:contextualSpacing/>
    </w:pPr>
  </w:style>
  <w:style w:type="paragraph" w:styleId="BalloonText">
    <w:name w:val="Balloon Text"/>
    <w:basedOn w:val="Normal"/>
    <w:link w:val="BalloonTextChar"/>
    <w:rsid w:val="0050420B"/>
    <w:pPr>
      <w:spacing w:after="0" w:line="240" w:lineRule="auto"/>
    </w:pPr>
    <w:rPr>
      <w:rFonts w:ascii="Segoe UI" w:hAnsi="Segoe UI" w:cs="Segoe UI"/>
      <w:sz w:val="18"/>
      <w:szCs w:val="18"/>
    </w:rPr>
  </w:style>
  <w:style w:type="character" w:customStyle="1" w:styleId="BalloonTextChar">
    <w:name w:val="Balloon Text Char"/>
    <w:link w:val="BalloonText"/>
    <w:rsid w:val="0050420B"/>
    <w:rPr>
      <w:rFonts w:ascii="Segoe UI" w:eastAsia="Calibri" w:hAnsi="Segoe UI" w:cs="Segoe UI"/>
      <w:sz w:val="18"/>
      <w:szCs w:val="18"/>
    </w:rPr>
  </w:style>
  <w:style w:type="character" w:styleId="CommentReference">
    <w:name w:val="annotation reference"/>
    <w:rsid w:val="00A13FF6"/>
    <w:rPr>
      <w:sz w:val="16"/>
      <w:szCs w:val="16"/>
    </w:rPr>
  </w:style>
  <w:style w:type="paragraph" w:styleId="CommentText">
    <w:name w:val="annotation text"/>
    <w:basedOn w:val="Normal"/>
    <w:link w:val="CommentTextChar"/>
    <w:rsid w:val="00A13FF6"/>
    <w:pPr>
      <w:spacing w:line="240" w:lineRule="auto"/>
    </w:pPr>
    <w:rPr>
      <w:sz w:val="20"/>
      <w:szCs w:val="20"/>
    </w:rPr>
  </w:style>
  <w:style w:type="character" w:customStyle="1" w:styleId="CommentTextChar">
    <w:name w:val="Comment Text Char"/>
    <w:link w:val="CommentText"/>
    <w:rsid w:val="00A13FF6"/>
    <w:rPr>
      <w:rFonts w:ascii="Calibri" w:eastAsia="Calibri" w:hAnsi="Calibri"/>
    </w:rPr>
  </w:style>
  <w:style w:type="paragraph" w:styleId="CommentSubject">
    <w:name w:val="annotation subject"/>
    <w:basedOn w:val="CommentText"/>
    <w:next w:val="CommentText"/>
    <w:link w:val="CommentSubjectChar"/>
    <w:rsid w:val="00A13FF6"/>
    <w:rPr>
      <w:b/>
      <w:bCs/>
    </w:rPr>
  </w:style>
  <w:style w:type="character" w:customStyle="1" w:styleId="CommentSubjectChar">
    <w:name w:val="Comment Subject Char"/>
    <w:link w:val="CommentSubject"/>
    <w:rsid w:val="00A13FF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159">
      <w:bodyDiv w:val="1"/>
      <w:marLeft w:val="0"/>
      <w:marRight w:val="0"/>
      <w:marTop w:val="0"/>
      <w:marBottom w:val="0"/>
      <w:divBdr>
        <w:top w:val="none" w:sz="0" w:space="0" w:color="auto"/>
        <w:left w:val="none" w:sz="0" w:space="0" w:color="auto"/>
        <w:bottom w:val="none" w:sz="0" w:space="0" w:color="auto"/>
        <w:right w:val="none" w:sz="0" w:space="0" w:color="auto"/>
      </w:divBdr>
    </w:div>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 w:id="18856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5C23-8D2E-4426-9195-184C5410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dcterms:created xsi:type="dcterms:W3CDTF">2018-12-11T20:16:00Z</dcterms:created>
  <dcterms:modified xsi:type="dcterms:W3CDTF">2018-12-11T20:16:00Z</dcterms:modified>
</cp:coreProperties>
</file>